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A3" w:rsidRDefault="00D45CA3" w:rsidP="006318A7">
      <w:pPr>
        <w:pStyle w:val="a3"/>
        <w:shd w:val="clear" w:color="auto" w:fill="FFFFFF"/>
        <w:adjustRightInd w:val="0"/>
        <w:snapToGrid w:val="0"/>
        <w:ind w:firstLine="480"/>
        <w:jc w:val="both"/>
        <w:rPr>
          <w:rFonts w:ascii="Microsoft YaHei UI" w:eastAsia="Microsoft YaHei UI" w:hAnsi="Microsoft YaHei UI"/>
          <w:color w:val="333333"/>
          <w:spacing w:val="8"/>
          <w:sz w:val="33"/>
          <w:szCs w:val="33"/>
        </w:rPr>
      </w:pPr>
      <w:bookmarkStart w:id="0" w:name="_GoBack"/>
      <w:r w:rsidRPr="00D45CA3">
        <w:rPr>
          <w:rFonts w:ascii="Microsoft YaHei UI" w:eastAsia="Microsoft YaHei UI" w:hAnsi="Microsoft YaHei UI"/>
          <w:color w:val="333333"/>
          <w:spacing w:val="8"/>
          <w:sz w:val="33"/>
          <w:szCs w:val="33"/>
        </w:rPr>
        <w:t>2019年度上海市人民政府决策咨询研究教育政策专项课题公开招标的通知</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为深入研究涉及教育改革与发展的重大法治和政策问题，现将</w:t>
      </w:r>
      <w:r w:rsidRPr="006318A7">
        <w:rPr>
          <w:rFonts w:ascii="仿宋" w:eastAsia="仿宋" w:hAnsi="仿宋"/>
          <w:color w:val="333333"/>
          <w:spacing w:val="8"/>
          <w:sz w:val="28"/>
          <w:szCs w:val="28"/>
        </w:rPr>
        <w:t>2019年度上海市人民政府决策咨询研究教育政策专项课题面向社会发布并公开招标。现就相关招标工作通知如下：</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一、招标课题目录</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1.上海教育法治对教育强市的保障机制研究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2.长三角一体化发展示范区建设中的教育支撑力与贡献度研究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3.推进长三角教育一体化的联通融合机制研究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4.长三角教育更高质量一体化中的人才培养深度协同机制研究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5.立足上海高质量产业体系和高端制造业发展定位的本市职业教育发展研究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6.上海国际化教育的关键突破点及其法治化保障研究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7.教材管理的省级教育行政部门权责及运行机制研究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8.破除“五唯”与构建更加科学合理的教育评价机制研究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9.人工智能时代教育科技发展对教育治理的挑战与应对机制研究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10.长三角开放教育学</w:t>
      </w:r>
      <w:proofErr w:type="gramStart"/>
      <w:r w:rsidRPr="006318A7">
        <w:rPr>
          <w:rFonts w:ascii="仿宋" w:eastAsia="仿宋" w:hAnsi="仿宋"/>
          <w:color w:val="333333"/>
          <w:spacing w:val="8"/>
          <w:sz w:val="28"/>
          <w:szCs w:val="28"/>
        </w:rPr>
        <w:t>分银行</w:t>
      </w:r>
      <w:proofErr w:type="gramEnd"/>
      <w:r w:rsidRPr="006318A7">
        <w:rPr>
          <w:rFonts w:ascii="仿宋" w:eastAsia="仿宋" w:hAnsi="仿宋"/>
          <w:color w:val="333333"/>
          <w:spacing w:val="8"/>
          <w:sz w:val="28"/>
          <w:szCs w:val="28"/>
        </w:rPr>
        <w:t>运行平台和机制实践探索</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11.上海发展社区教育推进基层社会治理研究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12.党内法规推动党的领导法治化研究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13.新时代党内法规制度体系构建的目标愿景、问题难点与实施路径研究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lastRenderedPageBreak/>
        <w:t>14.在沪召开的四次中共党代会在制度治党上的理论创新和实践探索研究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15.党内规范性文件基本范畴与建设管理研究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16.“互联网+”背景下高校</w:t>
      </w:r>
      <w:proofErr w:type="gramStart"/>
      <w:r w:rsidRPr="006318A7">
        <w:rPr>
          <w:rFonts w:ascii="仿宋" w:eastAsia="仿宋" w:hAnsi="仿宋"/>
          <w:color w:val="333333"/>
          <w:spacing w:val="8"/>
          <w:sz w:val="28"/>
          <w:szCs w:val="28"/>
        </w:rPr>
        <w:t>智慧党建</w:t>
      </w:r>
      <w:proofErr w:type="gramEnd"/>
      <w:r w:rsidRPr="006318A7">
        <w:rPr>
          <w:rFonts w:ascii="仿宋" w:eastAsia="仿宋" w:hAnsi="仿宋"/>
          <w:color w:val="333333"/>
          <w:spacing w:val="8"/>
          <w:sz w:val="28"/>
          <w:szCs w:val="28"/>
        </w:rPr>
        <w:t>的实践路径</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17.上海高校哲学社会科学教师意识形态能力状况分析及对策研究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18.强校工</w:t>
      </w:r>
      <w:proofErr w:type="gramStart"/>
      <w:r w:rsidRPr="006318A7">
        <w:rPr>
          <w:rFonts w:ascii="仿宋" w:eastAsia="仿宋" w:hAnsi="仿宋"/>
          <w:color w:val="333333"/>
          <w:spacing w:val="8"/>
          <w:sz w:val="28"/>
          <w:szCs w:val="28"/>
        </w:rPr>
        <w:t>程背景</w:t>
      </w:r>
      <w:proofErr w:type="gramEnd"/>
      <w:r w:rsidRPr="006318A7">
        <w:rPr>
          <w:rFonts w:ascii="仿宋" w:eastAsia="仿宋" w:hAnsi="仿宋"/>
          <w:color w:val="333333"/>
          <w:spacing w:val="8"/>
          <w:sz w:val="28"/>
          <w:szCs w:val="28"/>
        </w:rPr>
        <w:t>下推进实验校建设的有效模式探究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19.上海高校易班建设评价指标体系研究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20.</w:t>
      </w:r>
      <w:proofErr w:type="gramStart"/>
      <w:r w:rsidRPr="006318A7">
        <w:rPr>
          <w:rFonts w:ascii="仿宋" w:eastAsia="仿宋" w:hAnsi="仿宋"/>
          <w:color w:val="333333"/>
          <w:spacing w:val="8"/>
          <w:sz w:val="28"/>
          <w:szCs w:val="28"/>
        </w:rPr>
        <w:t>融媒体</w:t>
      </w:r>
      <w:proofErr w:type="gramEnd"/>
      <w:r w:rsidRPr="006318A7">
        <w:rPr>
          <w:rFonts w:ascii="仿宋" w:eastAsia="仿宋" w:hAnsi="仿宋"/>
          <w:color w:val="333333"/>
          <w:spacing w:val="8"/>
          <w:sz w:val="28"/>
          <w:szCs w:val="28"/>
        </w:rPr>
        <w:t>背景下上海高校网络思政工</w:t>
      </w:r>
      <w:proofErr w:type="gramStart"/>
      <w:r w:rsidRPr="006318A7">
        <w:rPr>
          <w:rFonts w:ascii="仿宋" w:eastAsia="仿宋" w:hAnsi="仿宋"/>
          <w:color w:val="333333"/>
          <w:spacing w:val="8"/>
          <w:sz w:val="28"/>
          <w:szCs w:val="28"/>
        </w:rPr>
        <w:t>作创新</w:t>
      </w:r>
      <w:proofErr w:type="gramEnd"/>
      <w:r w:rsidRPr="006318A7">
        <w:rPr>
          <w:rFonts w:ascii="仿宋" w:eastAsia="仿宋" w:hAnsi="仿宋"/>
          <w:color w:val="333333"/>
          <w:spacing w:val="8"/>
          <w:sz w:val="28"/>
          <w:szCs w:val="28"/>
        </w:rPr>
        <w:t>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二、招标范围</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本次招标面向全国高等院校、科研机构、党政机关、社会团体、企业等单位或个人。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三、投标程序</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1．申报期限：2019年5月10日至5月20日。逾期不予受理。</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2．申报材料获得：申请人可登录上海市人民政府发展研究中心网站（www.fzzx.sh.gov.cn）查阅和下载《上海市人民政府决策咨询研究教育政策专项课题指南》、《上海市人民政府决策咨询研究项目课题申请书》（以下简称《申请书》，内含《课题研究大纲》）等申报材料。</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3．申报材料要求：申请人填表前应仔细阅读有关课题指南和填表说明，《申请书》（两份，其中一份为原件）和《课题研究大纲》（二十份）须打印填表；申请材料填写内容应简明扼要，突出重点和关键，其中《课题研究大纲》不得出现课题申请人及成员的姓名和单位；《申请书》须由课题申请人所在单位签署审核意见并加盖公章。</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4．申报材料提交：申请人应在申报期限内寄送申请材料，其中《申请书》须含原件一份，同时通过E-mail报送电子版文件。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四、评标程序</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1．标书评审：2019年6月，由招标单位组织专家组对《申请书》和《课题研究大纲》进行盲评，确定中标课题组。</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2．中标结果公布：对各课题的中标课题组，招标单位将于2019年6月在上海市人民政府发展研究中心网站（www.fzzx.sh.gov.cn）公布中标结果。</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五、经费资助</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项目资助经费由上海市教育委员会承担，每项课题</w:t>
      </w:r>
      <w:r w:rsidRPr="006318A7">
        <w:rPr>
          <w:rFonts w:ascii="仿宋" w:eastAsia="仿宋" w:hAnsi="仿宋"/>
          <w:color w:val="333333"/>
          <w:spacing w:val="8"/>
          <w:sz w:val="28"/>
          <w:szCs w:val="28"/>
        </w:rPr>
        <w:t>8万元。</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六、联系方式</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办理部门：上海市教育委员会政策法规处</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联系地址：上海市大沽路</w:t>
      </w:r>
      <w:r w:rsidRPr="006318A7">
        <w:rPr>
          <w:rFonts w:ascii="仿宋" w:eastAsia="仿宋" w:hAnsi="仿宋"/>
          <w:color w:val="333333"/>
          <w:spacing w:val="8"/>
          <w:sz w:val="28"/>
          <w:szCs w:val="28"/>
        </w:rPr>
        <w:t>100号3316室（邮编：200003）</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联</w:t>
      </w:r>
      <w:r w:rsidRPr="006318A7">
        <w:rPr>
          <w:rFonts w:ascii="仿宋" w:eastAsia="仿宋" w:hAnsi="仿宋"/>
          <w:color w:val="333333"/>
          <w:spacing w:val="8"/>
          <w:sz w:val="28"/>
          <w:szCs w:val="28"/>
        </w:rPr>
        <w:t xml:space="preserve"> 系 人：蒋侯玲</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联系电话：</w:t>
      </w:r>
      <w:r w:rsidRPr="006318A7">
        <w:rPr>
          <w:rFonts w:ascii="仿宋" w:eastAsia="仿宋" w:hAnsi="仿宋"/>
          <w:color w:val="333333"/>
          <w:spacing w:val="8"/>
          <w:sz w:val="28"/>
          <w:szCs w:val="28"/>
        </w:rPr>
        <w:t>021-23116778</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电子信箱：</w:t>
      </w:r>
      <w:r w:rsidRPr="006318A7">
        <w:rPr>
          <w:rFonts w:ascii="仿宋" w:eastAsia="仿宋" w:hAnsi="仿宋"/>
          <w:color w:val="333333"/>
          <w:spacing w:val="8"/>
          <w:sz w:val="28"/>
          <w:szCs w:val="28"/>
        </w:rPr>
        <w:t>jianghouling@163.com</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附件：</w:t>
      </w:r>
      <w:r w:rsidRPr="006318A7">
        <w:rPr>
          <w:rFonts w:ascii="仿宋" w:eastAsia="仿宋" w:hAnsi="仿宋"/>
          <w:color w:val="333333"/>
          <w:spacing w:val="8"/>
          <w:sz w:val="28"/>
          <w:szCs w:val="28"/>
        </w:rPr>
        <w:t>2019年度上海市人民政府决策咨询研究教育政策专项课题指南</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一、上海教育法治对教育强市的保障机制研究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进入新时代，我国提出了教育强国的新教育理念，与之相适应，上海提出了教育强市的理念和方略。在此背景下，请分析比较发达国家教育发展与城市发展之间的关系，并以此为鉴，围绕新时代教育法治在保障上海教育强市中的若干关键问题展开研究，并有机</w:t>
      </w:r>
      <w:proofErr w:type="gramStart"/>
      <w:r w:rsidRPr="006318A7">
        <w:rPr>
          <w:rFonts w:ascii="仿宋" w:eastAsia="仿宋" w:hAnsi="仿宋" w:hint="eastAsia"/>
          <w:color w:val="333333"/>
          <w:spacing w:val="8"/>
          <w:sz w:val="28"/>
          <w:szCs w:val="28"/>
        </w:rPr>
        <w:t>结合国</w:t>
      </w:r>
      <w:proofErr w:type="gramEnd"/>
      <w:r w:rsidRPr="006318A7">
        <w:rPr>
          <w:rFonts w:ascii="仿宋" w:eastAsia="仿宋" w:hAnsi="仿宋" w:hint="eastAsia"/>
          <w:color w:val="333333"/>
          <w:spacing w:val="8"/>
          <w:sz w:val="28"/>
          <w:szCs w:val="28"/>
        </w:rPr>
        <w:t>之大计、党之大计新定位对上海教育工作的新要求，</w:t>
      </w:r>
      <w:r w:rsidRPr="006318A7">
        <w:rPr>
          <w:rFonts w:ascii="仿宋" w:eastAsia="仿宋" w:hAnsi="仿宋" w:hint="eastAsia"/>
          <w:color w:val="333333"/>
          <w:spacing w:val="8"/>
          <w:sz w:val="28"/>
          <w:szCs w:val="28"/>
        </w:rPr>
        <w:lastRenderedPageBreak/>
        <w:t>对上海地方教育法治在教育强市中新的相关价值、制度设计、保障措施乃至于新的纠纷解决机制等</w:t>
      </w:r>
      <w:proofErr w:type="gramStart"/>
      <w:r w:rsidRPr="006318A7">
        <w:rPr>
          <w:rFonts w:ascii="仿宋" w:eastAsia="仿宋" w:hAnsi="仿宋" w:hint="eastAsia"/>
          <w:color w:val="333333"/>
          <w:spacing w:val="8"/>
          <w:sz w:val="28"/>
          <w:szCs w:val="28"/>
        </w:rPr>
        <w:t>作出</w:t>
      </w:r>
      <w:proofErr w:type="gramEnd"/>
      <w:r w:rsidRPr="006318A7">
        <w:rPr>
          <w:rFonts w:ascii="仿宋" w:eastAsia="仿宋" w:hAnsi="仿宋" w:hint="eastAsia"/>
          <w:color w:val="333333"/>
          <w:spacing w:val="8"/>
          <w:sz w:val="28"/>
          <w:szCs w:val="28"/>
        </w:rPr>
        <w:t>具体构建。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二、长三角一体化发展示范区建设中的教育支撑力与贡献度研究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习总书记在首届中国国际进口博览会开幕式上发表主旨演讲时郑重宣布，将支持长三区域一体化发展正式上升为国家战略，而“长三角一体化发展示范区”则是今年推进长三角一体化国家战略的新亮点。在这一背景下，本课题需要研究教育如何结合自身发展规律，找准其在示范区建设和发展中的定位和价值，并从制度建设、机制构建、实施措施等方面，分析、构建在其示范区建设和发展中的支撑力和贡献度。</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三、推进长三角教育一体化的联通融合机制研究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为贯彻</w:t>
      </w:r>
      <w:proofErr w:type="gramStart"/>
      <w:r w:rsidRPr="006318A7">
        <w:rPr>
          <w:rFonts w:ascii="仿宋" w:eastAsia="仿宋" w:hAnsi="仿宋" w:hint="eastAsia"/>
          <w:color w:val="333333"/>
          <w:spacing w:val="8"/>
          <w:sz w:val="28"/>
          <w:szCs w:val="28"/>
        </w:rPr>
        <w:t>落实长</w:t>
      </w:r>
      <w:proofErr w:type="gramEnd"/>
      <w:r w:rsidRPr="006318A7">
        <w:rPr>
          <w:rFonts w:ascii="仿宋" w:eastAsia="仿宋" w:hAnsi="仿宋" w:hint="eastAsia"/>
          <w:color w:val="333333"/>
          <w:spacing w:val="8"/>
          <w:sz w:val="28"/>
          <w:szCs w:val="28"/>
        </w:rPr>
        <w:t>三角地区一体化发展的国家战略，对接全市长三角一体化发展重点工作的推进，本课题应在研究梳理历年长三角地区教育协作历程的基础上，探索新形势新背景下，推进长三</w:t>
      </w:r>
      <w:r w:rsidRPr="006318A7">
        <w:rPr>
          <w:rFonts w:ascii="仿宋" w:eastAsia="仿宋" w:hAnsi="仿宋" w:hint="eastAsia"/>
          <w:color w:val="333333"/>
          <w:spacing w:val="8"/>
          <w:sz w:val="28"/>
          <w:szCs w:val="28"/>
        </w:rPr>
        <w:lastRenderedPageBreak/>
        <w:t>角教育一体化的引领理念、重点领域、可行途径以及具体措施，探索构建长三角教育一体化的联通融合机制。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四、长三角教育更高质量一体化中的人才培养深度协同机制研究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长三角地区教育更高质量一体化发展，已经成为整个长三角地区适应经济新常态、建设现代化城市、打造世界级城市群的重要战略选择。为实现这一发展方向，本课题应当调研发掘和提炼目前长三角各省市在人才培养方面的领先做法、存在问题、协同程度等，并以此为基础，探索在长三角教育一体化过程中人才培养深度协同的难点、重点及可能解决路径，由此分层次、分阶段构建起长三角地区教育一体化背景下人才培养深度协同的体制机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五、立足上海高质量产业体系和高端制造业发展定位的本市职业教育发展研究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本市现代职业教育的发展应当立足本市高质量产业体系的构建和高端制造业的发展，在这一定位基础上，本课题应当深入调研，研究如何通过规划引领、标准引导、专业优化等方式，明确本市职业教育的全新内涵、发展方向，并探索构建可行的发展路径和措施。</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六、上海国际化教育的关键突破点及其法治化保障研究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基于中央新发布的《粤港澳大湾区发展规划纲要》和</w:t>
      </w:r>
      <w:proofErr w:type="gramStart"/>
      <w:r w:rsidRPr="006318A7">
        <w:rPr>
          <w:rFonts w:ascii="仿宋" w:eastAsia="仿宋" w:hAnsi="仿宋" w:hint="eastAsia"/>
          <w:color w:val="333333"/>
          <w:spacing w:val="8"/>
          <w:sz w:val="28"/>
          <w:szCs w:val="28"/>
        </w:rPr>
        <w:t>习总书记</w:t>
      </w:r>
      <w:proofErr w:type="gramEnd"/>
      <w:r w:rsidRPr="006318A7">
        <w:rPr>
          <w:rFonts w:ascii="仿宋" w:eastAsia="仿宋" w:hAnsi="仿宋" w:hint="eastAsia"/>
          <w:color w:val="333333"/>
          <w:spacing w:val="8"/>
          <w:sz w:val="28"/>
          <w:szCs w:val="28"/>
        </w:rPr>
        <w:t>对粤港澳和长三角在</w:t>
      </w:r>
      <w:proofErr w:type="gramStart"/>
      <w:r w:rsidRPr="006318A7">
        <w:rPr>
          <w:rFonts w:ascii="仿宋" w:eastAsia="仿宋" w:hAnsi="仿宋" w:hint="eastAsia"/>
          <w:color w:val="333333"/>
          <w:spacing w:val="8"/>
          <w:sz w:val="28"/>
          <w:szCs w:val="28"/>
        </w:rPr>
        <w:t>科创领域</w:t>
      </w:r>
      <w:proofErr w:type="gramEnd"/>
      <w:r w:rsidRPr="006318A7">
        <w:rPr>
          <w:rFonts w:ascii="仿宋" w:eastAsia="仿宋" w:hAnsi="仿宋" w:hint="eastAsia"/>
          <w:color w:val="333333"/>
          <w:spacing w:val="8"/>
          <w:sz w:val="28"/>
          <w:szCs w:val="28"/>
        </w:rPr>
        <w:t>集中发力、突破“掐脖子”问题上的指示，本课题应当研究新时代国际开放视野下上海教育国际化的新理念和新诠释，并在系统梳理这方面法规制度保障的基础上，探索如何引导、支撑中外合作办学的新趋势与机制创新，尤其是顶尖高校的跨境、跨国合作。</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七、教材管理的省级教育行政部门权责及运行机制研究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本课题要求在调研和现状梳理的基础上，研究构建本市中小学、高校、职校、境外引进教材建设规划、编制、审查、出版、</w:t>
      </w:r>
      <w:r w:rsidRPr="006318A7">
        <w:rPr>
          <w:rFonts w:ascii="仿宋" w:eastAsia="仿宋" w:hAnsi="仿宋" w:hint="eastAsia"/>
          <w:color w:val="333333"/>
          <w:spacing w:val="8"/>
          <w:sz w:val="28"/>
          <w:szCs w:val="28"/>
        </w:rPr>
        <w:lastRenderedPageBreak/>
        <w:t>发行等相关制度，并提出可行的具体管理措施，最后研究形成《上海市教材管理办法（草案）》。</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八、破除“五唯”与构建更加科学合理的教育评价机制研究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习总书记在全国教育大会上指出，要扭转不科学的教育评价导向，坚决克服唯分数、唯升学、唯文凭、唯论文、唯帽子的顽</w:t>
      </w:r>
      <w:proofErr w:type="gramStart"/>
      <w:r w:rsidRPr="006318A7">
        <w:rPr>
          <w:rFonts w:ascii="仿宋" w:eastAsia="仿宋" w:hAnsi="仿宋" w:hint="eastAsia"/>
          <w:color w:val="333333"/>
          <w:spacing w:val="8"/>
          <w:sz w:val="28"/>
          <w:szCs w:val="28"/>
        </w:rPr>
        <w:t>瘴</w:t>
      </w:r>
      <w:proofErr w:type="gramEnd"/>
      <w:r w:rsidRPr="006318A7">
        <w:rPr>
          <w:rFonts w:ascii="仿宋" w:eastAsia="仿宋" w:hAnsi="仿宋" w:hint="eastAsia"/>
          <w:color w:val="333333"/>
          <w:spacing w:val="8"/>
          <w:sz w:val="28"/>
          <w:szCs w:val="28"/>
        </w:rPr>
        <w:t>痼疾，从根本上解决教育评价指挥棒问题。以此为指导，本课题应当在深入调研和现状梳理的基础上，探索构建科学合理的各级各类教育评价体系，并健全完善相关改革举措，形成一套相对完整的教育评价改革制度框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九、人工智能时代教育科技发展对教育治理的挑战与应对机制研究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当前，以互联网为代表的新一轮科技革命和产业革命深刻改变着教育的现在和未来，教育与科技的深度跨界融合推动了教育的革命，催生出诸如在线课程、共享教室、</w:t>
      </w:r>
      <w:proofErr w:type="gramStart"/>
      <w:r w:rsidRPr="006318A7">
        <w:rPr>
          <w:rFonts w:ascii="仿宋" w:eastAsia="仿宋" w:hAnsi="仿宋" w:hint="eastAsia"/>
          <w:color w:val="333333"/>
          <w:spacing w:val="8"/>
          <w:sz w:val="28"/>
          <w:szCs w:val="28"/>
        </w:rPr>
        <w:t>微课以及</w:t>
      </w:r>
      <w:proofErr w:type="gramEnd"/>
      <w:r w:rsidRPr="006318A7">
        <w:rPr>
          <w:rFonts w:ascii="仿宋" w:eastAsia="仿宋" w:hAnsi="仿宋"/>
          <w:color w:val="333333"/>
          <w:spacing w:val="8"/>
          <w:sz w:val="28"/>
          <w:szCs w:val="28"/>
        </w:rPr>
        <w:t>AI+教育、VR教学等教育新业态，并对学生信息保护、教学模式变革等教育治</w:t>
      </w:r>
      <w:r w:rsidRPr="006318A7">
        <w:rPr>
          <w:rFonts w:ascii="仿宋" w:eastAsia="仿宋" w:hAnsi="仿宋"/>
          <w:color w:val="333333"/>
          <w:spacing w:val="8"/>
          <w:sz w:val="28"/>
          <w:szCs w:val="28"/>
        </w:rPr>
        <w:lastRenderedPageBreak/>
        <w:t>理问题提出了新的挑战和机遇。本课题旨在通过梳理分析当前以及未来一定时期内，国内外教育科技深度融合的若干主要模式，从而研究探索在人工智能时代我国教育领域将面临何种新的变革和挑战，我们又该如何有效应对与合理引导，从而积极构建政府、学校、社会多元合作治理机制，为教育创新和教育科技发展创造良好</w:t>
      </w:r>
      <w:r w:rsidRPr="006318A7">
        <w:rPr>
          <w:rFonts w:ascii="仿宋" w:eastAsia="仿宋" w:hAnsi="仿宋" w:hint="eastAsia"/>
          <w:color w:val="333333"/>
          <w:spacing w:val="8"/>
          <w:sz w:val="28"/>
          <w:szCs w:val="28"/>
        </w:rPr>
        <w:t>的生态环境。</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十、长三角开放教育学</w:t>
      </w:r>
      <w:proofErr w:type="gramStart"/>
      <w:r w:rsidRPr="006318A7">
        <w:rPr>
          <w:rFonts w:ascii="仿宋" w:eastAsia="仿宋" w:hAnsi="仿宋" w:hint="eastAsia"/>
          <w:color w:val="333333"/>
          <w:spacing w:val="8"/>
          <w:sz w:val="28"/>
          <w:szCs w:val="28"/>
        </w:rPr>
        <w:t>分银行</w:t>
      </w:r>
      <w:proofErr w:type="gramEnd"/>
      <w:r w:rsidRPr="006318A7">
        <w:rPr>
          <w:rFonts w:ascii="仿宋" w:eastAsia="仿宋" w:hAnsi="仿宋" w:hint="eastAsia"/>
          <w:color w:val="333333"/>
          <w:spacing w:val="8"/>
          <w:sz w:val="28"/>
          <w:szCs w:val="28"/>
        </w:rPr>
        <w:t>运行平台和机制实践探索</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基于长三角地区各地学分银行的探索和实践，探索建立长三角开放教育学</w:t>
      </w:r>
      <w:proofErr w:type="gramStart"/>
      <w:r w:rsidRPr="006318A7">
        <w:rPr>
          <w:rFonts w:ascii="仿宋" w:eastAsia="仿宋" w:hAnsi="仿宋" w:hint="eastAsia"/>
          <w:color w:val="333333"/>
          <w:spacing w:val="8"/>
          <w:sz w:val="28"/>
          <w:szCs w:val="28"/>
        </w:rPr>
        <w:t>分银行</w:t>
      </w:r>
      <w:proofErr w:type="gramEnd"/>
      <w:r w:rsidRPr="006318A7">
        <w:rPr>
          <w:rFonts w:ascii="仿宋" w:eastAsia="仿宋" w:hAnsi="仿宋" w:hint="eastAsia"/>
          <w:color w:val="333333"/>
          <w:spacing w:val="8"/>
          <w:sz w:val="28"/>
          <w:szCs w:val="28"/>
        </w:rPr>
        <w:t>共同平台，并研究如何制定共同规则、运行方式和体制机制，不断完善以开放大学为主的学分银行功能，探索地区间学习成果互认机制，探索学生校际流动与培养互认机制，推进地区内课程互选和学分互认。</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十一、上海发展社区教育推进基层社会治理研究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社区是城市社会治理的“最后一公里”。社区教育对于增进社区活力和凝聚力，提高社区居民的公民参与意识和能力，增强市民的幸福感和社会发展的获得感，都具有重要的意义。本研究重点关注但不局限于以下问题：</w:t>
      </w:r>
      <w:r w:rsidRPr="006318A7">
        <w:rPr>
          <w:rFonts w:ascii="仿宋" w:eastAsia="仿宋" w:hAnsi="仿宋"/>
          <w:color w:val="333333"/>
          <w:spacing w:val="8"/>
          <w:sz w:val="28"/>
          <w:szCs w:val="28"/>
        </w:rPr>
        <w:t>1、社区教育推进社区治理的重点领域和路径；2、社区教育创新基层社区治理的最佳实践研究；3、社区教育推进基层社区治理的体制和机制研究；4、社区教育与社区治理融合的国际比较研究。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十二、党内法规推动“党的领导”法治化研究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立足于改革开放以来党的建设与依法治国的理论与实践，</w:t>
      </w:r>
      <w:proofErr w:type="gramStart"/>
      <w:r w:rsidRPr="006318A7">
        <w:rPr>
          <w:rFonts w:ascii="仿宋" w:eastAsia="仿宋" w:hAnsi="仿宋" w:hint="eastAsia"/>
          <w:color w:val="333333"/>
          <w:spacing w:val="8"/>
          <w:sz w:val="28"/>
          <w:szCs w:val="28"/>
        </w:rPr>
        <w:t>梳理党</w:t>
      </w:r>
      <w:proofErr w:type="gramEnd"/>
      <w:r w:rsidRPr="006318A7">
        <w:rPr>
          <w:rFonts w:ascii="仿宋" w:eastAsia="仿宋" w:hAnsi="仿宋" w:hint="eastAsia"/>
          <w:color w:val="333333"/>
          <w:spacing w:val="8"/>
          <w:sz w:val="28"/>
          <w:szCs w:val="28"/>
        </w:rPr>
        <w:t>的领导、依法治国、人民当家作主的有机统一性，深入研究党内法规的基本内涵、基本功能、价值追求、基本形式与党内法规体系，正确认识与处理“制度治党、思想建党、依规治党、依纪治党”之间的关系、“依规治党与依法治国、依法执政”之间的关系、“党内法规与国家法律”之间的关系，从而系统明确党内法规对于推动党的领导法治化的意义、方式、路径和措施等。</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十三、新时代党内法规制度体系构建的目标愿景、问题难点与实施路径研究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立足于新时代党内法规建设形势任务需要与科学发展需求，结合党的十八大以来全面从严治党、全面依法治国的理论与实践，系统研究习近平总书记关于党内法规制度体系建设的系列讲话，探索新时代党内法规制度体系构建的目标愿景、问题难点与实施路径。</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十四、在沪召开的四次中共党代会在制度治党上的理论创新和实践探索研究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深入研究、分析、比较在沪召开的四次中共党代会在在制度治党上的理论创新和实践探索，结合习近平总书记关于制度治党的基本理念、基本方略与基本要求，明确新时代制度治党的发展方向、价值追求、基本功能与重点任务等。</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十五、党内规范性文件基本范畴与建设管理研究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本课题应当重点研究以下几个方面内容：（</w:t>
      </w:r>
      <w:r w:rsidRPr="006318A7">
        <w:rPr>
          <w:rFonts w:ascii="仿宋" w:eastAsia="仿宋" w:hAnsi="仿宋"/>
          <w:color w:val="333333"/>
          <w:spacing w:val="8"/>
          <w:sz w:val="28"/>
          <w:szCs w:val="28"/>
        </w:rPr>
        <w:t>1）党内规范性文件的基本范畴；（2）地方党内规范性文件创制过程中的权限和程序问题研究；（3）党政联合发文中的若干问题研究，包含但不限于文件性质、适用范围、党政衔接、职权范畴、备案审查、争议处置及司法监督等。</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十六、“互联网</w:t>
      </w:r>
      <w:r w:rsidRPr="006318A7">
        <w:rPr>
          <w:rFonts w:ascii="仿宋" w:eastAsia="仿宋" w:hAnsi="仿宋"/>
          <w:color w:val="333333"/>
          <w:spacing w:val="8"/>
          <w:sz w:val="28"/>
          <w:szCs w:val="28"/>
        </w:rPr>
        <w:t>+”背景下高校</w:t>
      </w:r>
      <w:proofErr w:type="gramStart"/>
      <w:r w:rsidRPr="006318A7">
        <w:rPr>
          <w:rFonts w:ascii="仿宋" w:eastAsia="仿宋" w:hAnsi="仿宋"/>
          <w:color w:val="333333"/>
          <w:spacing w:val="8"/>
          <w:sz w:val="28"/>
          <w:szCs w:val="28"/>
        </w:rPr>
        <w:t>智慧党建</w:t>
      </w:r>
      <w:proofErr w:type="gramEnd"/>
      <w:r w:rsidRPr="006318A7">
        <w:rPr>
          <w:rFonts w:ascii="仿宋" w:eastAsia="仿宋" w:hAnsi="仿宋"/>
          <w:color w:val="333333"/>
          <w:spacing w:val="8"/>
          <w:sz w:val="28"/>
          <w:szCs w:val="28"/>
        </w:rPr>
        <w:t>的实践路径</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随着移动互联网技术、云计算、人工智能、大数据应用的蓬勃发展，催生了众多新经济、新业态，</w:t>
      </w:r>
      <w:proofErr w:type="gramStart"/>
      <w:r w:rsidRPr="006318A7">
        <w:rPr>
          <w:rFonts w:ascii="仿宋" w:eastAsia="仿宋" w:hAnsi="仿宋" w:hint="eastAsia"/>
          <w:color w:val="333333"/>
          <w:spacing w:val="8"/>
          <w:sz w:val="28"/>
          <w:szCs w:val="28"/>
        </w:rPr>
        <w:t>智慧党建</w:t>
      </w:r>
      <w:proofErr w:type="gramEnd"/>
      <w:r w:rsidRPr="006318A7">
        <w:rPr>
          <w:rFonts w:ascii="仿宋" w:eastAsia="仿宋" w:hAnsi="仿宋" w:hint="eastAsia"/>
          <w:color w:val="333333"/>
          <w:spacing w:val="8"/>
          <w:sz w:val="28"/>
          <w:szCs w:val="28"/>
        </w:rPr>
        <w:t>也应运而生。高校党建工作更应紧跟时代发展，充分利用移动互联网技术，创新党建工作模式，实现党建的数字化、移动化、</w:t>
      </w:r>
      <w:proofErr w:type="gramStart"/>
      <w:r w:rsidRPr="006318A7">
        <w:rPr>
          <w:rFonts w:ascii="仿宋" w:eastAsia="仿宋" w:hAnsi="仿宋" w:hint="eastAsia"/>
          <w:color w:val="333333"/>
          <w:spacing w:val="8"/>
          <w:sz w:val="28"/>
          <w:szCs w:val="28"/>
        </w:rPr>
        <w:t>在线化</w:t>
      </w:r>
      <w:proofErr w:type="gramEnd"/>
      <w:r w:rsidRPr="006318A7">
        <w:rPr>
          <w:rFonts w:ascii="仿宋" w:eastAsia="仿宋" w:hAnsi="仿宋" w:hint="eastAsia"/>
          <w:color w:val="333333"/>
          <w:spacing w:val="8"/>
          <w:sz w:val="28"/>
          <w:szCs w:val="28"/>
        </w:rPr>
        <w:t>和智能化。本研究将从高校“智慧党建”的概念、特征入手</w:t>
      </w:r>
      <w:r w:rsidRPr="006318A7">
        <w:rPr>
          <w:rFonts w:ascii="仿宋" w:eastAsia="仿宋" w:hAnsi="仿宋"/>
          <w:color w:val="333333"/>
          <w:spacing w:val="8"/>
          <w:sz w:val="28"/>
          <w:szCs w:val="28"/>
        </w:rPr>
        <w:t>,阐述推进高校“智慧党建”的意义和作用，重点研究如何依托“智慧党建”平台，运用云计算、大数据等技术，着力解决党支部建设和党组织活动的规范性问题、党</w:t>
      </w:r>
      <w:proofErr w:type="gramStart"/>
      <w:r w:rsidRPr="006318A7">
        <w:rPr>
          <w:rFonts w:ascii="仿宋" w:eastAsia="仿宋" w:hAnsi="仿宋"/>
          <w:color w:val="333333"/>
          <w:spacing w:val="8"/>
          <w:sz w:val="28"/>
          <w:szCs w:val="28"/>
        </w:rPr>
        <w:t>管人才</w:t>
      </w:r>
      <w:proofErr w:type="gramEnd"/>
      <w:r w:rsidRPr="006318A7">
        <w:rPr>
          <w:rFonts w:ascii="仿宋" w:eastAsia="仿宋" w:hAnsi="仿宋"/>
          <w:color w:val="333333"/>
          <w:spacing w:val="8"/>
          <w:sz w:val="28"/>
          <w:szCs w:val="28"/>
        </w:rPr>
        <w:t>工作的实效性问题等，变革现有的党建模式，打造传播力强、互动性强、内容形式丰富、党群联系紧密、服务更</w:t>
      </w:r>
      <w:r w:rsidRPr="006318A7">
        <w:rPr>
          <w:rFonts w:ascii="仿宋" w:eastAsia="仿宋" w:hAnsi="仿宋" w:hint="eastAsia"/>
          <w:color w:val="333333"/>
          <w:spacing w:val="8"/>
          <w:sz w:val="28"/>
          <w:szCs w:val="28"/>
        </w:rPr>
        <w:t>加智能的</w:t>
      </w:r>
      <w:proofErr w:type="gramStart"/>
      <w:r w:rsidRPr="006318A7">
        <w:rPr>
          <w:rFonts w:ascii="仿宋" w:eastAsia="仿宋" w:hAnsi="仿宋" w:hint="eastAsia"/>
          <w:color w:val="333333"/>
          <w:spacing w:val="8"/>
          <w:sz w:val="28"/>
          <w:szCs w:val="28"/>
        </w:rPr>
        <w:t>智慧党建</w:t>
      </w:r>
      <w:proofErr w:type="gramEnd"/>
      <w:r w:rsidRPr="006318A7">
        <w:rPr>
          <w:rFonts w:ascii="仿宋" w:eastAsia="仿宋" w:hAnsi="仿宋" w:hint="eastAsia"/>
          <w:color w:val="333333"/>
          <w:spacing w:val="8"/>
          <w:sz w:val="28"/>
          <w:szCs w:val="28"/>
        </w:rPr>
        <w:t>新模式，促进“互联网</w:t>
      </w:r>
      <w:r w:rsidRPr="006318A7">
        <w:rPr>
          <w:rFonts w:ascii="仿宋" w:eastAsia="仿宋" w:hAnsi="仿宋"/>
          <w:color w:val="333333"/>
          <w:spacing w:val="8"/>
          <w:sz w:val="28"/>
          <w:szCs w:val="28"/>
        </w:rPr>
        <w:t>+”与党建工作的无缝对接和深度融合，推进党建创新发展、提升党建工作活力与效率。</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十七、上海高校哲学社会科学教师意识形态能力状况分析及对策研究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在抽样调查的基础上，认真梳理上海高校哲学社会科学教师意识形态能力现状，深入分析总结良好的状况、有效的经验、存在的问题以及突出的短板，从多个维</w:t>
      </w:r>
      <w:proofErr w:type="gramStart"/>
      <w:r w:rsidRPr="006318A7">
        <w:rPr>
          <w:rFonts w:ascii="仿宋" w:eastAsia="仿宋" w:hAnsi="仿宋" w:hint="eastAsia"/>
          <w:color w:val="333333"/>
          <w:spacing w:val="8"/>
          <w:sz w:val="28"/>
          <w:szCs w:val="28"/>
        </w:rPr>
        <w:t>度深入</w:t>
      </w:r>
      <w:proofErr w:type="gramEnd"/>
      <w:r w:rsidRPr="006318A7">
        <w:rPr>
          <w:rFonts w:ascii="仿宋" w:eastAsia="仿宋" w:hAnsi="仿宋" w:hint="eastAsia"/>
          <w:color w:val="333333"/>
          <w:spacing w:val="8"/>
          <w:sz w:val="28"/>
          <w:szCs w:val="28"/>
        </w:rPr>
        <w:t>分析原因，提出对策建议，形成决策咨询报告。</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十八、强校工</w:t>
      </w:r>
      <w:proofErr w:type="gramStart"/>
      <w:r w:rsidRPr="006318A7">
        <w:rPr>
          <w:rFonts w:ascii="仿宋" w:eastAsia="仿宋" w:hAnsi="仿宋" w:hint="eastAsia"/>
          <w:color w:val="333333"/>
          <w:spacing w:val="8"/>
          <w:sz w:val="28"/>
          <w:szCs w:val="28"/>
        </w:rPr>
        <w:t>程背景</w:t>
      </w:r>
      <w:proofErr w:type="gramEnd"/>
      <w:r w:rsidRPr="006318A7">
        <w:rPr>
          <w:rFonts w:ascii="仿宋" w:eastAsia="仿宋" w:hAnsi="仿宋" w:hint="eastAsia"/>
          <w:color w:val="333333"/>
          <w:spacing w:val="8"/>
          <w:sz w:val="28"/>
          <w:szCs w:val="28"/>
        </w:rPr>
        <w:t>下推进实验校建设的有效模式探究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根据上海《关于实施百所公办初中强校工程的意见》，选取</w:t>
      </w:r>
      <w:r w:rsidRPr="006318A7">
        <w:rPr>
          <w:rFonts w:ascii="仿宋" w:eastAsia="仿宋" w:hAnsi="仿宋"/>
          <w:color w:val="333333"/>
          <w:spacing w:val="8"/>
          <w:sz w:val="28"/>
          <w:szCs w:val="28"/>
        </w:rPr>
        <w:t>1-2所实验校，认真梳理实验</w:t>
      </w:r>
      <w:proofErr w:type="gramStart"/>
      <w:r w:rsidRPr="006318A7">
        <w:rPr>
          <w:rFonts w:ascii="仿宋" w:eastAsia="仿宋" w:hAnsi="仿宋"/>
          <w:color w:val="333333"/>
          <w:spacing w:val="8"/>
          <w:sz w:val="28"/>
          <w:szCs w:val="28"/>
        </w:rPr>
        <w:t>校发展</w:t>
      </w:r>
      <w:proofErr w:type="gramEnd"/>
      <w:r w:rsidRPr="006318A7">
        <w:rPr>
          <w:rFonts w:ascii="仿宋" w:eastAsia="仿宋" w:hAnsi="仿宋"/>
          <w:color w:val="333333"/>
          <w:spacing w:val="8"/>
          <w:sz w:val="28"/>
          <w:szCs w:val="28"/>
        </w:rPr>
        <w:t>现状，深入分析存在的问题，从示范校、实验</w:t>
      </w:r>
      <w:proofErr w:type="gramStart"/>
      <w:r w:rsidRPr="006318A7">
        <w:rPr>
          <w:rFonts w:ascii="仿宋" w:eastAsia="仿宋" w:hAnsi="仿宋"/>
          <w:color w:val="333333"/>
          <w:spacing w:val="8"/>
          <w:sz w:val="28"/>
          <w:szCs w:val="28"/>
        </w:rPr>
        <w:t>校深入</w:t>
      </w:r>
      <w:proofErr w:type="gramEnd"/>
      <w:r w:rsidRPr="006318A7">
        <w:rPr>
          <w:rFonts w:ascii="仿宋" w:eastAsia="仿宋" w:hAnsi="仿宋"/>
          <w:color w:val="333333"/>
          <w:spacing w:val="8"/>
          <w:sz w:val="28"/>
          <w:szCs w:val="28"/>
        </w:rPr>
        <w:t>合作的视角探索推进实验校建设发展的有效举措，从学校、政府等层面提出对策建议，形成决策咨询报告。</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十九、上海高校易班建设评价指标体系研究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结合上海各高校易班建设的实际情况，选取</w:t>
      </w:r>
      <w:r w:rsidRPr="006318A7">
        <w:rPr>
          <w:rFonts w:ascii="仿宋" w:eastAsia="仿宋" w:hAnsi="仿宋"/>
          <w:color w:val="333333"/>
          <w:spacing w:val="8"/>
          <w:sz w:val="28"/>
          <w:szCs w:val="28"/>
        </w:rPr>
        <w:t>15所左右的上海高校，认真梳理各高校易班建设现状，深入总结易班建设经验，分析存在的问题，在此基础上提出上海易班建设评价的指标体系设计原则、基本思路及操作说明，形成决策咨询报告。</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color w:val="333333"/>
          <w:spacing w:val="8"/>
          <w:sz w:val="28"/>
          <w:szCs w:val="28"/>
        </w:rPr>
        <w:t xml:space="preserve"> </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lastRenderedPageBreak/>
        <w:t>二十、</w:t>
      </w:r>
      <w:proofErr w:type="gramStart"/>
      <w:r w:rsidRPr="006318A7">
        <w:rPr>
          <w:rFonts w:ascii="仿宋" w:eastAsia="仿宋" w:hAnsi="仿宋" w:hint="eastAsia"/>
          <w:color w:val="333333"/>
          <w:spacing w:val="8"/>
          <w:sz w:val="28"/>
          <w:szCs w:val="28"/>
        </w:rPr>
        <w:t>融媒体</w:t>
      </w:r>
      <w:proofErr w:type="gramEnd"/>
      <w:r w:rsidRPr="006318A7">
        <w:rPr>
          <w:rFonts w:ascii="仿宋" w:eastAsia="仿宋" w:hAnsi="仿宋" w:hint="eastAsia"/>
          <w:color w:val="333333"/>
          <w:spacing w:val="8"/>
          <w:sz w:val="28"/>
          <w:szCs w:val="28"/>
        </w:rPr>
        <w:t>背景下上海高校网络思政工</w:t>
      </w:r>
      <w:proofErr w:type="gramStart"/>
      <w:r w:rsidRPr="006318A7">
        <w:rPr>
          <w:rFonts w:ascii="仿宋" w:eastAsia="仿宋" w:hAnsi="仿宋" w:hint="eastAsia"/>
          <w:color w:val="333333"/>
          <w:spacing w:val="8"/>
          <w:sz w:val="28"/>
          <w:szCs w:val="28"/>
        </w:rPr>
        <w:t>作创新</w:t>
      </w:r>
      <w:proofErr w:type="gramEnd"/>
      <w:r w:rsidRPr="006318A7">
        <w:rPr>
          <w:rFonts w:ascii="仿宋" w:eastAsia="仿宋" w:hAnsi="仿宋" w:hint="eastAsia"/>
          <w:color w:val="333333"/>
          <w:spacing w:val="8"/>
          <w:sz w:val="28"/>
          <w:szCs w:val="28"/>
        </w:rPr>
        <w:t>研究</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研究要义提示：</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通过问卷调研、现场座谈等实证研究方式，总结分析“融媒体”时代上海高校网络思想政治教育面临的机遇与挑战，存在的问题与原因分析，以及创新发展的路径思考，从学校、政府等层面提出进一步加强上海高校网络思政工作的对策建议，形成决策咨询报告。</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研究进度要求：</w:t>
      </w:r>
    </w:p>
    <w:p w:rsidR="006318A7" w:rsidRPr="006318A7" w:rsidRDefault="006318A7" w:rsidP="006318A7">
      <w:pPr>
        <w:pStyle w:val="a3"/>
        <w:shd w:val="clear" w:color="auto" w:fill="FFFFFF"/>
        <w:adjustRightInd w:val="0"/>
        <w:snapToGrid w:val="0"/>
        <w:ind w:firstLine="480"/>
        <w:jc w:val="both"/>
        <w:rPr>
          <w:rFonts w:ascii="仿宋" w:eastAsia="仿宋" w:hAnsi="仿宋"/>
          <w:color w:val="333333"/>
          <w:spacing w:val="8"/>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1）2019年8月底，提交项目研究中期成果报告，进行中期成果评估。</w:t>
      </w:r>
    </w:p>
    <w:p w:rsidR="0074400B" w:rsidRPr="000917B6" w:rsidRDefault="006318A7" w:rsidP="006318A7">
      <w:pPr>
        <w:pStyle w:val="a3"/>
        <w:shd w:val="clear" w:color="auto" w:fill="FFFFFF"/>
        <w:adjustRightInd w:val="0"/>
        <w:snapToGrid w:val="0"/>
        <w:ind w:firstLine="480"/>
        <w:jc w:val="both"/>
        <w:rPr>
          <w:rFonts w:ascii="仿宋" w:eastAsia="仿宋" w:hAnsi="仿宋"/>
          <w:sz w:val="28"/>
          <w:szCs w:val="28"/>
        </w:rPr>
      </w:pPr>
      <w:r w:rsidRPr="006318A7">
        <w:rPr>
          <w:rFonts w:ascii="仿宋" w:eastAsia="仿宋" w:hAnsi="仿宋" w:hint="eastAsia"/>
          <w:color w:val="333333"/>
          <w:spacing w:val="8"/>
          <w:sz w:val="28"/>
          <w:szCs w:val="28"/>
        </w:rPr>
        <w:t>（</w:t>
      </w:r>
      <w:r w:rsidRPr="006318A7">
        <w:rPr>
          <w:rFonts w:ascii="仿宋" w:eastAsia="仿宋" w:hAnsi="仿宋"/>
          <w:color w:val="333333"/>
          <w:spacing w:val="8"/>
          <w:sz w:val="28"/>
          <w:szCs w:val="28"/>
        </w:rPr>
        <w:t>2）2019年12月底，提交项目研究报告，</w:t>
      </w:r>
      <w:proofErr w:type="gramStart"/>
      <w:r w:rsidRPr="006318A7">
        <w:rPr>
          <w:rFonts w:ascii="仿宋" w:eastAsia="仿宋" w:hAnsi="仿宋"/>
          <w:color w:val="333333"/>
          <w:spacing w:val="8"/>
          <w:sz w:val="28"/>
          <w:szCs w:val="28"/>
        </w:rPr>
        <w:t>进行结项验收</w:t>
      </w:r>
      <w:proofErr w:type="gramEnd"/>
      <w:r w:rsidRPr="006318A7">
        <w:rPr>
          <w:rFonts w:ascii="仿宋" w:eastAsia="仿宋" w:hAnsi="仿宋"/>
          <w:color w:val="333333"/>
          <w:spacing w:val="8"/>
          <w:sz w:val="28"/>
          <w:szCs w:val="28"/>
        </w:rPr>
        <w:t>。</w:t>
      </w:r>
      <w:bookmarkEnd w:id="0"/>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1377AE"/>
    <w:rsid w:val="001C45A4"/>
    <w:rsid w:val="003A53A4"/>
    <w:rsid w:val="004C0B8D"/>
    <w:rsid w:val="006318A7"/>
    <w:rsid w:val="0074400B"/>
    <w:rsid w:val="008D45E2"/>
    <w:rsid w:val="00D45CA3"/>
    <w:rsid w:val="00EB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4</cp:revision>
  <dcterms:created xsi:type="dcterms:W3CDTF">2019-05-17T03:09:00Z</dcterms:created>
  <dcterms:modified xsi:type="dcterms:W3CDTF">2019-05-17T03:10:00Z</dcterms:modified>
</cp:coreProperties>
</file>